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32" w:rsidRPr="00D1461E" w:rsidRDefault="00914732" w:rsidP="00914732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914732" w:rsidRPr="00D1461E" w:rsidRDefault="00914732" w:rsidP="00914732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914732" w:rsidRPr="00D1461E" w:rsidRDefault="00914732" w:rsidP="00914732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7</w:t>
      </w:r>
    </w:p>
    <w:p w:rsidR="00914732" w:rsidRPr="00D1461E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914732" w:rsidRPr="00467922" w:rsidRDefault="00914732" w:rsidP="00914732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Одностороннее изменение размера процентов коммерческим банком допускается: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вкладам до востребования при наличии соответствующей оговорки в тексте договора;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 наличии специальной оговорки в законе;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любым вкладам при наличии соответствующей оговорки в тексте договора;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срочным вкладам.</w:t>
      </w:r>
    </w:p>
    <w:p w:rsidR="00914732" w:rsidRPr="00467922" w:rsidRDefault="00914732" w:rsidP="0091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6792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  <w:r w:rsidRPr="00467922">
        <w:rPr>
          <w:b/>
          <w:sz w:val="24"/>
          <w:szCs w:val="24"/>
        </w:rPr>
        <w:t>Признак банка по организационно-правовой форме лежит в основе выделения банков:</w:t>
      </w:r>
    </w:p>
    <w:p w:rsidR="00914732" w:rsidRPr="00467922" w:rsidRDefault="00914732" w:rsidP="00914732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а)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региональных;</w:t>
      </w:r>
    </w:p>
    <w:p w:rsidR="00914732" w:rsidRPr="00467922" w:rsidRDefault="00914732" w:rsidP="00914732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б)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акционерных;</w:t>
      </w:r>
    </w:p>
    <w:p w:rsidR="00914732" w:rsidRPr="00467922" w:rsidRDefault="00914732" w:rsidP="00914732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в)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эмиссионных;</w:t>
      </w:r>
    </w:p>
    <w:p w:rsidR="00914732" w:rsidRPr="00467922" w:rsidRDefault="00914732" w:rsidP="00914732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г)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универсальных;</w:t>
      </w:r>
    </w:p>
    <w:p w:rsidR="00914732" w:rsidRPr="00467922" w:rsidRDefault="00914732" w:rsidP="00914732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д)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 xml:space="preserve"> паевых.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Ломбардным называется кредит, выдаваемый: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под залог справки из ломбарда;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специальным ломбардным коммерческим банком;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Банком России под залог ценных бумаг;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ломбардом.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Средства резервного фонда должны использоваться: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выплату дивидендов по акциям банка;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увеличение уставного капитала;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покрытие убытков отчетного года;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материальное поощрение сотрудников;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 выплату процентов, начисленных по вкладам.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– это: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кредитная организация, которая производит аккумуляцию</w:t>
      </w:r>
      <w:r w:rsidRPr="00467922">
        <w:rPr>
          <w:color w:val="000000"/>
          <w:spacing w:val="3"/>
          <w:sz w:val="24"/>
          <w:szCs w:val="24"/>
        </w:rPr>
        <w:br/>
        <w:t>денежных средств, их размещение на условиях платности, срочно</w:t>
      </w:r>
      <w:r w:rsidRPr="00467922">
        <w:rPr>
          <w:color w:val="000000"/>
          <w:spacing w:val="3"/>
          <w:sz w:val="24"/>
          <w:szCs w:val="24"/>
        </w:rPr>
        <w:softHyphen/>
        <w:t>сти, возвратности и организацию безналичных расчетов;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кредитная организация, проводящая кредитование физиче</w:t>
      </w:r>
      <w:r w:rsidRPr="00467922">
        <w:rPr>
          <w:color w:val="000000"/>
          <w:spacing w:val="3"/>
          <w:sz w:val="24"/>
          <w:szCs w:val="24"/>
        </w:rPr>
        <w:softHyphen/>
        <w:t>ских и юридических лиц и расчеты с ними.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Центральные банки были созданы: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как коммерческие банки, наделенные правом эмиссии банкнот;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результате выделения одного из подразделений министер</w:t>
      </w:r>
      <w:r w:rsidRPr="00467922">
        <w:rPr>
          <w:color w:val="000000"/>
          <w:spacing w:val="3"/>
          <w:sz w:val="24"/>
          <w:szCs w:val="24"/>
        </w:rPr>
        <w:softHyphen/>
        <w:t>ства финансов;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как специально созданные для эмиссии денег государственные агентства;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всеми перечисленными способами в зависимости от условий,</w:t>
      </w:r>
      <w:r w:rsidRPr="00467922">
        <w:rPr>
          <w:color w:val="000000"/>
          <w:spacing w:val="3"/>
          <w:sz w:val="24"/>
          <w:szCs w:val="24"/>
        </w:rPr>
        <w:br/>
        <w:t>сложившихся в конкретной стране.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Чистая прибыль </w:t>
      </w:r>
      <w:r w:rsidR="008D0838">
        <w:rPr>
          <w:b/>
          <w:color w:val="000000"/>
          <w:spacing w:val="3"/>
          <w:sz w:val="24"/>
          <w:szCs w:val="24"/>
        </w:rPr>
        <w:t>–</w:t>
      </w:r>
      <w:r w:rsidRPr="00467922">
        <w:rPr>
          <w:b/>
          <w:color w:val="000000"/>
          <w:spacing w:val="3"/>
          <w:sz w:val="24"/>
          <w:szCs w:val="24"/>
        </w:rPr>
        <w:t xml:space="preserve"> это: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текущие доходы минус операционные расходы;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валовая прибыль минус налоговые платежи;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валовой доход минус совокупные расходы.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Банкноты центрального банка обеспечены: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его золотовалютным резервом;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золотым запасом центрального банка;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объемом товаров и услуг;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всеми активами центрального банка;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объемом валового внутреннего продукта.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Регулирование объема денежной массы и уровня процент</w:t>
      </w:r>
      <w:r w:rsidRPr="00467922">
        <w:rPr>
          <w:b/>
          <w:color w:val="000000"/>
          <w:spacing w:val="3"/>
          <w:sz w:val="24"/>
          <w:szCs w:val="24"/>
        </w:rPr>
        <w:softHyphen/>
        <w:t>ной ставки коммерческих банков относится: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операционным целям денежно-кредитной политики Банка России;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промежуточным целям денежно-кредитной политики Бан</w:t>
      </w:r>
      <w:r w:rsidRPr="00467922">
        <w:rPr>
          <w:color w:val="000000"/>
          <w:spacing w:val="3"/>
          <w:sz w:val="24"/>
          <w:szCs w:val="24"/>
        </w:rPr>
        <w:softHyphen/>
        <w:t>ка России;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конечным целям денежно-кредитной политики Банка России.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Резервы коммерческого банка (КБ) формируются за счет: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отчислений из прибыли КБ;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отчислений из уставного капитала КБ;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добровольного страхования в страховых компаниях;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отчислений из резервного фонда Банка России.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Корреспондентские счета банка в других КБ называются: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счетами ностро;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счетами лоро;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срочными счетами;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лицевыми счетами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Доходы от купли-продажи иностранной валюты и драго</w:t>
      </w:r>
      <w:r w:rsidRPr="00467922">
        <w:rPr>
          <w:b/>
          <w:color w:val="000000"/>
          <w:spacing w:val="3"/>
          <w:sz w:val="24"/>
          <w:szCs w:val="24"/>
        </w:rPr>
        <w:softHyphen/>
        <w:t>ценных металлов являются: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процентными;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комиссионными;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операций на финансовых рынках;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побочной деятельности банка.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ресурсную базу банка не входят: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резервный капитал;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полученные межбанковские кредиты;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срочные депозиты;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корреспондентские счета в кредитных организациях;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фонды специального назначения;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предоставленные клиентам кредиты;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ж)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уставный капитал.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магнитным картам относятся: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кредитные;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лазерные;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дебетовые;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интеллектуальные.</w:t>
      </w:r>
    </w:p>
    <w:p w:rsidR="00914732" w:rsidRPr="00467922" w:rsidRDefault="00914732" w:rsidP="00914732">
      <w:pPr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 Расчетно-кассовые центры Центрального банка РФ являются: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юридическими лицами;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филиалами Центрального банка РФ;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филиалами Главных территориальных управлений ЦБ РФ;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внутренними структурными подразделениями ЦБ РФ.</w:t>
      </w:r>
    </w:p>
    <w:p w:rsidR="00914732" w:rsidRDefault="00914732" w:rsidP="00914732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 Ре</w:t>
      </w:r>
      <w:r>
        <w:rPr>
          <w:b/>
          <w:color w:val="000000"/>
          <w:spacing w:val="3"/>
          <w:sz w:val="24"/>
          <w:szCs w:val="24"/>
        </w:rPr>
        <w:t>жим банковской тайны означает:</w:t>
      </w:r>
    </w:p>
    <w:p w:rsidR="00914732" w:rsidRPr="00467922" w:rsidRDefault="00914732" w:rsidP="00914732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недопустимость разглашения сведений о коммерческой деятельности банка его должностными лицами;</w:t>
      </w:r>
      <w:r w:rsidRPr="00467922">
        <w:rPr>
          <w:color w:val="000000"/>
          <w:spacing w:val="3"/>
          <w:sz w:val="24"/>
          <w:szCs w:val="24"/>
        </w:rPr>
        <w:tab/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возможность отказа от предоставления сведений о клиентах налоговым органам, судам и иным правоохранительным органам;</w:t>
      </w:r>
      <w:r w:rsidRPr="00467922">
        <w:rPr>
          <w:color w:val="000000"/>
          <w:spacing w:val="3"/>
          <w:sz w:val="24"/>
          <w:szCs w:val="24"/>
        </w:rPr>
        <w:tab/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неразглашение сведений о клиентах банка его должностными лицами;</w:t>
      </w:r>
      <w:r w:rsidRPr="00467922">
        <w:rPr>
          <w:color w:val="000000"/>
          <w:spacing w:val="3"/>
          <w:sz w:val="24"/>
          <w:szCs w:val="24"/>
        </w:rPr>
        <w:tab/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неразглашение сведений о мероприятиях банка по контролю за легализацией доходов, полученных преступным путем.</w:t>
      </w:r>
    </w:p>
    <w:p w:rsidR="00914732" w:rsidRPr="00467922" w:rsidRDefault="00914732" w:rsidP="00914732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 xml:space="preserve">. Если в договоре банковского счета не предусмотрено иное,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то  начисление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процентов и оплата услуг банка осуществляются: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еженедельно;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ежемесячно;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ежеквартально;</w:t>
      </w:r>
    </w:p>
    <w:p w:rsidR="00914732" w:rsidRPr="00467922" w:rsidRDefault="00914732" w:rsidP="00914732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один раз в год.</w:t>
      </w:r>
    </w:p>
    <w:p w:rsidR="00914732" w:rsidRPr="00467922" w:rsidRDefault="00914732" w:rsidP="00914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467922">
        <w:rPr>
          <w:b/>
          <w:sz w:val="24"/>
          <w:szCs w:val="24"/>
        </w:rPr>
        <w:t xml:space="preserve">. В России преобладают (по размеру капитала) …… …………банки   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Результат оценки кредитоспособности потенциального за</w:t>
      </w:r>
      <w:r w:rsidRPr="00467922">
        <w:rPr>
          <w:b/>
          <w:color w:val="000000"/>
          <w:spacing w:val="3"/>
          <w:sz w:val="24"/>
          <w:szCs w:val="24"/>
        </w:rPr>
        <w:softHyphen/>
        <w:t>емщика зависит: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организационно-правовой формы и статуса заемщика;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формы собственности;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отраслевой специализации заемщика;</w:t>
      </w:r>
    </w:p>
    <w:p w:rsidR="00914732" w:rsidRPr="00467922" w:rsidRDefault="00914732" w:rsidP="00914732">
      <w:pPr>
        <w:shd w:val="clear" w:color="auto" w:fill="FFFFFF"/>
        <w:jc w:val="both"/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взаимоотношений заемщика с банком</w:t>
      </w:r>
      <w:r w:rsidRPr="00467922">
        <w:rPr>
          <w:color w:val="000000"/>
          <w:spacing w:val="-2"/>
          <w:sz w:val="22"/>
          <w:szCs w:val="22"/>
        </w:rPr>
        <w:t>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нет верного ответа.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Исключите из ряда активов пассивную операцию банков: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кредита;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открытие и ведение счетов физических и юридических лиц;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лизинг;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факторинг.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Что такое валютная позиция: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соотношение активов и пассивов банка и </w:t>
      </w:r>
      <w:r w:rsidRPr="00467922">
        <w:rPr>
          <w:color w:val="000000"/>
          <w:spacing w:val="3"/>
          <w:sz w:val="24"/>
          <w:szCs w:val="24"/>
        </w:rPr>
        <w:t>различных валют;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денежных средств банка в различных валютах;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соотношение требований и обязательств банка по той или иной валюте?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 Национальный банковский совет, возглавляемый предсе</w:t>
      </w:r>
      <w:r w:rsidRPr="00467922">
        <w:rPr>
          <w:b/>
          <w:color w:val="000000"/>
          <w:spacing w:val="3"/>
          <w:sz w:val="24"/>
          <w:szCs w:val="24"/>
        </w:rPr>
        <w:softHyphen/>
        <w:t>дателем Банка России, входят: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12 человек;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19 человек;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7 человек;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11 человек.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Операции с производными финансовыми инструментами позволяют банку: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9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минимизировать кредитные риски;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управлять валютными рисками;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хеджировать финансовые риски.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Первый закон о Центральном банке в современной России</w:t>
      </w:r>
      <w:r w:rsidRPr="00467922">
        <w:rPr>
          <w:b/>
          <w:color w:val="000000"/>
          <w:spacing w:val="3"/>
          <w:sz w:val="24"/>
          <w:szCs w:val="24"/>
        </w:rPr>
        <w:br/>
        <w:t>был принят: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1988 г.;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1991 г.;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1990 г.;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1996 г.;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2002 г.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Установление целевых ориентиров роста одного или не</w:t>
      </w:r>
      <w:r w:rsidRPr="00467922">
        <w:rPr>
          <w:b/>
          <w:color w:val="000000"/>
          <w:spacing w:val="3"/>
          <w:sz w:val="24"/>
          <w:szCs w:val="24"/>
        </w:rPr>
        <w:softHyphen/>
      </w:r>
      <w:r w:rsidRPr="00467922">
        <w:rPr>
          <w:b/>
          <w:color w:val="000000"/>
          <w:spacing w:val="3"/>
          <w:sz w:val="24"/>
          <w:szCs w:val="24"/>
        </w:rPr>
        <w:br/>
        <w:t>скольких показателей денежной массы – это: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валютная интервенция;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норма обязательного резервирования;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таргетирование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политика открытого рынка.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Резервный фонд КБ предназначен: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производственного и социального развития банка;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поддержания устойчивого функционирования КБ в ходе совершения конкретных операций;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покрытия убытков и возмещения потерь, возникающих в результате текущей деятельности банка.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Депозитные сертификаты предназначены: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13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юридических лиц;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физических лиц;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юридических и физических лиц;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для финансово-кредитных учреждений.</w:t>
      </w:r>
    </w:p>
    <w:p w:rsidR="00914732" w:rsidRPr="00467922" w:rsidRDefault="00914732" w:rsidP="0091473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Штрафы, пени, неустойки, взысканные с клиентов, отно</w:t>
      </w:r>
      <w:r w:rsidRPr="00467922">
        <w:rPr>
          <w:b/>
          <w:color w:val="000000"/>
          <w:spacing w:val="3"/>
          <w:sz w:val="24"/>
          <w:szCs w:val="24"/>
        </w:rPr>
        <w:softHyphen/>
        <w:t>сятся: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процентным доходам;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комиссионным доходам;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доходам от побочной деятельности;</w:t>
      </w:r>
    </w:p>
    <w:p w:rsidR="00914732" w:rsidRPr="00467922" w:rsidRDefault="00914732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прочим доходам.</w:t>
      </w:r>
    </w:p>
    <w:p w:rsidR="00D367D9" w:rsidRDefault="00D367D9" w:rsidP="00914732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D367D9" w:rsidSect="00C54FD2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914732" w:rsidRPr="00467922" w:rsidRDefault="00914732" w:rsidP="00914732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lastRenderedPageBreak/>
        <w:t>Задание 2.</w:t>
      </w:r>
    </w:p>
    <w:p w:rsidR="00DE7DDD" w:rsidRPr="00DE7DDD" w:rsidRDefault="00DE7DDD" w:rsidP="00DE7DDD">
      <w:pPr>
        <w:jc w:val="both"/>
        <w:rPr>
          <w:sz w:val="24"/>
          <w:szCs w:val="24"/>
        </w:rPr>
      </w:pPr>
      <w:r w:rsidRPr="00DE7DDD">
        <w:rPr>
          <w:sz w:val="24"/>
          <w:szCs w:val="24"/>
        </w:rPr>
        <w:t>Раскройте требования к учредителям коммерческого банка – юридическим лицам. Укажите, какой документ определяет порядок и крит</w:t>
      </w:r>
      <w:bookmarkStart w:id="0" w:name="_GoBack"/>
      <w:bookmarkEnd w:id="0"/>
      <w:r w:rsidRPr="00DE7DDD">
        <w:rPr>
          <w:sz w:val="24"/>
          <w:szCs w:val="24"/>
        </w:rPr>
        <w:t>ерии оценки финансового положения учредителей - юридических лиц</w:t>
      </w:r>
    </w:p>
    <w:p w:rsidR="00914732" w:rsidRPr="00DE7DDD" w:rsidRDefault="00914732" w:rsidP="00914732">
      <w:pPr>
        <w:rPr>
          <w:sz w:val="24"/>
          <w:szCs w:val="24"/>
        </w:rPr>
      </w:pPr>
    </w:p>
    <w:p w:rsidR="00914732" w:rsidRDefault="00914732" w:rsidP="00914732"/>
    <w:p w:rsidR="00914732" w:rsidRDefault="00914732" w:rsidP="00914732"/>
    <w:p w:rsidR="00914732" w:rsidRPr="00D1461E" w:rsidRDefault="00914732" w:rsidP="00914732">
      <w:pPr>
        <w:shd w:val="clear" w:color="auto" w:fill="FFFFFF"/>
        <w:jc w:val="center"/>
        <w:rPr>
          <w:b/>
          <w:sz w:val="24"/>
          <w:szCs w:val="24"/>
        </w:rPr>
      </w:pPr>
    </w:p>
    <w:p w:rsidR="00914732" w:rsidRDefault="00914732" w:rsidP="00914732"/>
    <w:p w:rsidR="00CE6CFE" w:rsidRPr="00914732" w:rsidRDefault="00CE6CFE" w:rsidP="00914732"/>
    <w:sectPr w:rsidR="00CE6CFE" w:rsidRPr="00914732" w:rsidSect="00D367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6"/>
    <w:rsid w:val="001F2676"/>
    <w:rsid w:val="00250A3C"/>
    <w:rsid w:val="00263CB9"/>
    <w:rsid w:val="008D0838"/>
    <w:rsid w:val="00914732"/>
    <w:rsid w:val="00B64B43"/>
    <w:rsid w:val="00CE0FC9"/>
    <w:rsid w:val="00CE6CFE"/>
    <w:rsid w:val="00D367D9"/>
    <w:rsid w:val="00DE7DDD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6FD1-C8AE-4734-B8D5-AE8B125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2021-03-03T19:10:00Z</dcterms:created>
  <dcterms:modified xsi:type="dcterms:W3CDTF">2021-03-03T19:56:00Z</dcterms:modified>
</cp:coreProperties>
</file>